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>新疆师范大学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>移动OA操作手册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br w:type="page"/>
      </w:r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 w:ascii="宋体" w:hAnsi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说明：</w:t>
      </w:r>
    </w:p>
    <w:p>
      <w:pPr>
        <w:pStyle w:val="14"/>
        <w:ind w:left="0" w:leftChars="0" w:right="619" w:rightChars="295" w:firstLine="840" w:firstLineChars="300"/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移动端只用作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与相关流程人员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审批功能，目前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可以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用到任务栏和信息查询栏，查看自己的“待办任务”及“已办任务”或者查看学校校级文件，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通知公告的业务。</w:t>
      </w:r>
    </w:p>
    <w:p>
      <w:pPr>
        <w:pStyle w:val="14"/>
        <w:ind w:left="0" w:leftChars="0" w:right="619" w:rightChars="295" w:firstLine="840" w:firstLineChars="300"/>
        <w:jc w:val="left"/>
        <w:rPr>
          <w:rFonts w:hint="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3"/>
        <w:numPr>
          <w:ilvl w:val="1"/>
          <w:numId w:val="0"/>
        </w:numPr>
        <w:tabs>
          <w:tab w:val="clear" w:pos="576"/>
        </w:tabs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1下载方式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1.1请选择正规官方应手机用商店下载“今日校园”APP。谨防冒充。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823845" cy="4164330"/>
            <wp:effectExtent l="0" t="0" r="8255" b="12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pStyle w:val="4"/>
        <w:bidi w:val="0"/>
      </w:pPr>
      <w:r>
        <w:rPr>
          <w:rFonts w:hint="eastAsia"/>
          <w:lang w:val="en-US" w:eastAsia="zh-CN"/>
        </w:rPr>
        <w:t>1.2</w:t>
      </w:r>
      <w:r>
        <w:t>使用微信扫描如下二维码：</w:t>
      </w:r>
    </w:p>
    <w:p/>
    <w:p/>
    <w:p>
      <w:pPr>
        <w:pStyle w:val="7"/>
        <w:widowControl/>
        <w:spacing w:beforeAutospacing="0" w:afterAutospacing="0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drawing>
          <wp:inline distT="0" distB="0" distL="114300" distR="114300">
            <wp:extent cx="1819275" cy="1771650"/>
            <wp:effectExtent l="0" t="0" r="9525" b="6350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Autospacing="0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widowControl/>
        <w:spacing w:beforeAutospacing="0" w:afterAutospacing="0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>扫码后选择用浏览器打开链接，进行下载安装。</w:t>
      </w:r>
    </w:p>
    <w:p>
      <w:pPr>
        <w:pStyle w:val="7"/>
        <w:widowControl/>
        <w:spacing w:beforeAutospacing="0" w:afterAutospacing="0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>也可以通过官方进行下载。</w:t>
      </w:r>
    </w:p>
    <w:p>
      <w:pPr>
        <w:pStyle w:val="7"/>
        <w:widowControl/>
        <w:spacing w:beforeAutospacing="0" w:afterAutospacing="0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</w:p>
    <w:p>
      <w:pPr>
        <w:pStyle w:val="7"/>
        <w:widowControl/>
        <w:spacing w:beforeAutospacing="0" w:afterAutospacing="0"/>
        <w:jc w:val="both"/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>官方地址：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instrText xml:space="preserve"> HYPERLINK "http://www.campushoy.com" </w:instrTex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>www.campushoy.com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t>、</w:t>
      </w:r>
    </w:p>
    <w:p>
      <w:pP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  <w:lang w:val="en-US" w:eastAsia="zh-CN"/>
        </w:rPr>
        <w:br w:type="page"/>
      </w:r>
    </w:p>
    <w:p>
      <w:pPr>
        <w:pStyle w:val="3"/>
        <w:numPr>
          <w:ilvl w:val="1"/>
          <w:numId w:val="0"/>
        </w:numPr>
        <w:tabs>
          <w:tab w:val="clear" w:pos="576"/>
        </w:tabs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2登陆方式</w:t>
      </w:r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进入应用后：</w:t>
      </w:r>
    </w:p>
    <w:p>
      <w:pPr>
        <w:numPr>
          <w:ilvl w:val="0"/>
          <w:numId w:val="2"/>
        </w:numPr>
        <w:bidi w:val="0"/>
        <w:ind w:left="420" w:leftChars="0" w:hanging="420" w:firstLineChars="0"/>
        <w:rPr>
          <w:rFonts w:hint="eastAsia" w:eastAsiaTheme="minor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选择工号方式</w:t>
      </w:r>
    </w:p>
    <w:p>
      <w:pPr>
        <w:numPr>
          <w:ilvl w:val="0"/>
          <w:numId w:val="2"/>
        </w:numPr>
        <w:bidi w:val="0"/>
        <w:ind w:left="420" w:leftChars="0" w:hanging="420" w:firstLineChars="0"/>
        <w:rPr>
          <w:rFonts w:hint="eastAsia" w:eastAsiaTheme="minorEastAsia"/>
          <w:lang w:eastAsia="zh-CN"/>
        </w:rPr>
      </w:pPr>
      <w:r>
        <w:rPr>
          <w:rFonts w:hint="default"/>
          <w:sz w:val="28"/>
          <w:szCs w:val="28"/>
        </w:rPr>
        <w:t>在跳转的页面中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  <w:lang w:val="en-US" w:eastAsia="zh-CN"/>
        </w:rPr>
        <w:t>右上角</w:t>
      </w:r>
      <w:r>
        <w:rPr>
          <w:sz w:val="28"/>
          <w:szCs w:val="28"/>
        </w:rPr>
        <w:t>切换，</w:t>
      </w:r>
    </w:p>
    <w:p>
      <w:pPr>
        <w:numPr>
          <w:ilvl w:val="0"/>
          <w:numId w:val="2"/>
        </w:numPr>
        <w:bidi w:val="0"/>
        <w:ind w:left="420" w:leftChars="0" w:hanging="420" w:firstLineChars="0"/>
        <w:rPr>
          <w:rFonts w:hint="eastAsia" w:eastAsiaTheme="minorEastAsia"/>
          <w:lang w:eastAsia="zh-CN"/>
        </w:rPr>
      </w:pPr>
      <w:r>
        <w:rPr>
          <w:sz w:val="28"/>
          <w:szCs w:val="28"/>
        </w:rPr>
        <w:t>在新的页面中</w:t>
      </w:r>
      <w:r>
        <w:rPr>
          <w:rFonts w:hint="default"/>
          <w:sz w:val="28"/>
          <w:szCs w:val="28"/>
        </w:rPr>
        <w:t>搜索</w:t>
      </w:r>
      <w:r>
        <w:rPr>
          <w:rFonts w:hint="eastAsia"/>
          <w:sz w:val="28"/>
          <w:szCs w:val="28"/>
          <w:lang w:val="en-US" w:eastAsia="zh-CN"/>
        </w:rPr>
        <w:t>新疆师范大学</w:t>
      </w:r>
      <w:r>
        <w:rPr>
          <w:rFonts w:hint="default"/>
          <w:sz w:val="28"/>
          <w:szCs w:val="28"/>
        </w:rPr>
        <w:t>并点击。</w:t>
      </w:r>
      <w:r>
        <w:rPr>
          <w:rFonts w:hint="default"/>
        </w:rPr>
        <w:br w:type="textWrapping"/>
      </w:r>
      <w:r>
        <w:drawing>
          <wp:inline distT="0" distB="0" distL="0" distR="0">
            <wp:extent cx="1752600" cy="2846705"/>
            <wp:effectExtent l="0" t="0" r="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5029" cy="291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63700" cy="2838450"/>
            <wp:effectExtent l="0" t="0" r="0" b="635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972" cy="290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52880" cy="2868295"/>
            <wp:effectExtent l="0" t="0" r="7620" b="1905"/>
            <wp:docPr id="3" name="图片 3" descr="8564130fe3123ba6d3222e363f67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564130fe3123ba6d3222e363f67e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630" w:firstLineChars="300"/>
        <w:rPr>
          <w:rFonts w:hint="eastAsia" w:eastAsiaTheme="minorEastAsia"/>
          <w:lang w:eastAsia="zh-CN"/>
        </w:rPr>
      </w:pPr>
    </w:p>
    <w:p>
      <w:pPr>
        <w:bidi w:val="0"/>
        <w:ind w:firstLine="280" w:firstLineChars="1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选择好学校后，登陆账号密码与电脑端账号密码一致，首次登陆后还需绑定手机号！</w:t>
      </w:r>
    </w:p>
    <w:p>
      <w:pPr>
        <w:bidi w:val="0"/>
        <w:rPr>
          <w:rFonts w:hint="default" w:eastAsiaTheme="minorEastAsia"/>
          <w:lang w:val="en-US" w:eastAsia="zh-CN"/>
        </w:rPr>
      </w:pPr>
    </w:p>
    <w:p>
      <w:pPr>
        <w:bidi w:val="0"/>
        <w:ind w:right="619" w:rightChars="295"/>
        <w:jc w:val="center"/>
      </w:pPr>
      <w:r>
        <w:drawing>
          <wp:inline distT="0" distB="0" distL="114300" distR="114300">
            <wp:extent cx="2483485" cy="2459990"/>
            <wp:effectExtent l="0" t="0" r="5715" b="381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1"/>
          <w:numId w:val="0"/>
        </w:numPr>
        <w:tabs>
          <w:tab w:val="clear" w:pos="576"/>
        </w:tabs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3移动端文件审批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绑定成功后进入APP，在服务页面中，选择移动OA。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即可看到需处理的待办事项，点击进入即可办理审批操作。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101850" cy="4267200"/>
            <wp:effectExtent l="0" t="0" r="6350" b="0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33600" cy="4146550"/>
            <wp:effectExtent l="0" t="0" r="0" b="635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进入具体待办事项后，点击下方“办理”按钮，即可填写办理意见。“常用意见”与PC端使用方式一致。</w:t>
      </w:r>
    </w:p>
    <w:p>
      <w:pPr>
        <w:ind w:left="-420" w:leftChars="-200" w:firstLine="420" w:firstLineChars="200"/>
      </w:pPr>
      <w:r>
        <w:drawing>
          <wp:inline distT="0" distB="0" distL="114300" distR="114300">
            <wp:extent cx="2025650" cy="3263900"/>
            <wp:effectExtent l="0" t="0" r="6350" b="0"/>
            <wp:docPr id="2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1765300" cy="3289300"/>
            <wp:effectExtent l="0" t="0" r="0" b="0"/>
            <wp:docPr id="2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66900" cy="3251200"/>
            <wp:effectExtent l="0" t="0" r="0" b="0"/>
            <wp:docPr id="2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pStyle w:val="14"/>
        <w:ind w:left="360" w:firstLine="0" w:firstLineChars="0"/>
        <w:rPr>
          <w:b/>
          <w:color w:val="FF0000"/>
        </w:rPr>
      </w:pPr>
      <w:r>
        <w:rPr>
          <w:rFonts w:hint="eastAsia" w:asciiTheme="minorEastAsia" w:hAnsiTheme="minorEastAsia"/>
          <w:b/>
          <w:color w:val="FF0000"/>
          <w:sz w:val="32"/>
          <w:szCs w:val="32"/>
        </w:rPr>
        <w:t>（注意，如若想返回上一步</w:t>
      </w:r>
      <w:r>
        <w:rPr>
          <w:rFonts w:hint="eastAsia" w:asciiTheme="minorEastAsia" w:hAnsiTheme="minorEastAsia"/>
          <w:b/>
          <w:color w:val="FF0000"/>
          <w:sz w:val="32"/>
          <w:szCs w:val="32"/>
          <w:lang w:eastAsia="zh-CN"/>
        </w:rPr>
        <w:t>，</w:t>
      </w:r>
      <w:r>
        <w:rPr>
          <w:rFonts w:hint="eastAsia" w:asciiTheme="minorEastAsia" w:hAnsiTheme="minorEastAsia"/>
          <w:b/>
          <w:color w:val="FF0000"/>
          <w:sz w:val="32"/>
          <w:szCs w:val="32"/>
        </w:rPr>
        <w:t>请点击‘&lt;’）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下一步若有多个分支，需要选择下一步，下一步若只有一个分支，则直接选择“提交”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同样，下一步办理人若有多个人选，需要选择“下一步办理人”，若只有一个人，则直接选择“提交”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信息确认无误后点击“提交按钮”，提示提交成功后意见会流转到下一个办理人的手中。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pStyle w:val="3"/>
        <w:numPr>
          <w:ilvl w:val="1"/>
          <w:numId w:val="0"/>
        </w:numPr>
        <w:tabs>
          <w:tab w:val="clear" w:pos="576"/>
        </w:tabs>
        <w:bidi w:val="0"/>
        <w:ind w:leftChars="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信息查阅</w:t>
      </w:r>
    </w:p>
    <w:p>
      <w:pPr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信息查阅：校级文件和信息发布在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任务栏下方</w:t>
      </w:r>
      <w:r>
        <w:rPr>
          <w:rFonts w:hint="eastAsia" w:asciiTheme="minorEastAsia" w:hAnsiTheme="minorEastAsia"/>
          <w:sz w:val="32"/>
          <w:szCs w:val="32"/>
        </w:rPr>
        <w:t>“信息查阅”中查看（以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校级文件</w:t>
      </w:r>
      <w:r>
        <w:rPr>
          <w:rFonts w:hint="eastAsia" w:asciiTheme="minorEastAsia" w:hAnsiTheme="minorEastAsia"/>
          <w:sz w:val="32"/>
          <w:szCs w:val="32"/>
        </w:rPr>
        <w:t>为例）点击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对应目录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即</w:t>
      </w:r>
      <w:r>
        <w:rPr>
          <w:rFonts w:hint="eastAsia" w:asciiTheme="minorEastAsia" w:hAnsiTheme="minorEastAsia"/>
          <w:sz w:val="32"/>
          <w:szCs w:val="32"/>
        </w:rPr>
        <w:t>可以看到文件及详情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-420" w:leftChars="-200" w:firstLine="0" w:firstLineChars="0"/>
      </w:pP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1968500" cy="4182745"/>
            <wp:effectExtent l="0" t="0" r="0" b="825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4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2126615" cy="4184650"/>
            <wp:effectExtent l="0" t="0" r="6985" b="635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="-420" w:leftChars="-200" w:firstLine="0" w:firstLineChars="0"/>
      </w:pPr>
    </w:p>
    <w:p>
      <w:pPr>
        <w:numPr>
          <w:ilvl w:val="0"/>
          <w:numId w:val="0"/>
        </w:numPr>
        <w:ind w:left="-420" w:leftChars="-200" w:firstLine="0" w:firstLineChars="0"/>
      </w:pPr>
    </w:p>
    <w:p>
      <w:pPr>
        <w:numPr>
          <w:ilvl w:val="0"/>
          <w:numId w:val="0"/>
        </w:numPr>
        <w:ind w:left="-420" w:leftChars="-200" w:firstLine="0" w:firstLineChars="0"/>
      </w:pPr>
    </w:p>
    <w:p>
      <w:pPr>
        <w:ind w:right="840"/>
        <w:jc w:val="right"/>
        <w:rPr>
          <w:b/>
          <w:bCs/>
        </w:rPr>
      </w:pPr>
      <w:r>
        <w:rPr>
          <w:rFonts w:hint="eastAsia"/>
          <w:b/>
          <w:bCs/>
        </w:rPr>
        <w:t xml:space="preserve"> ===文档结束===</w:t>
      </w:r>
    </w:p>
    <w:p>
      <w:pPr>
        <w:numPr>
          <w:ilvl w:val="0"/>
          <w:numId w:val="0"/>
        </w:numPr>
        <w:ind w:left="-420" w:leftChars="-20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6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0C52"/>
    <w:multiLevelType w:val="multilevel"/>
    <w:tmpl w:val="461A0C52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Cs w:val="16"/>
        <w:u w:val="no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lvlText w:val="%1.%2.%3"/>
      <w:lvlJc w:val="left"/>
      <w:pPr>
        <w:tabs>
          <w:tab w:val="left" w:pos="1287"/>
        </w:tabs>
        <w:ind w:left="1287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CE27528"/>
    <w:multiLevelType w:val="singleLevel"/>
    <w:tmpl w:val="5CE2752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41F5C"/>
    <w:rsid w:val="005C3BFD"/>
    <w:rsid w:val="17562267"/>
    <w:rsid w:val="3B892E7A"/>
    <w:rsid w:val="4DD2205A"/>
    <w:rsid w:val="508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numPr>
        <w:ilvl w:val="1"/>
        <w:numId w:val="1"/>
      </w:numPr>
      <w:tabs>
        <w:tab w:val="left" w:pos="432"/>
      </w:tabs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标题 2 Char"/>
    <w:link w:val="3"/>
    <w:uiPriority w:val="0"/>
    <w:rPr>
      <w:rFonts w:ascii="Times New Roman" w:hAnsi="Times New Roman" w:cs="Times New Roman"/>
      <w:b/>
      <w:bCs/>
      <w:sz w:val="32"/>
      <w:szCs w:val="32"/>
    </w:rPr>
  </w:style>
  <w:style w:type="character" w:customStyle="1" w:styleId="13">
    <w:name w:val="标题 3 Char"/>
    <w:link w:val="4"/>
    <w:uiPriority w:val="0"/>
    <w:rPr>
      <w:b/>
      <w:sz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2020-02-20T11:32:00Z</dcterms:created>
  <dc:creator>20703</dc:creator>
  <cp:lastModifiedBy>20703</cp:lastModifiedBy>
  <dcterms:modified xsi:type="dcterms:W3CDTF">2020-02-20T13:37:57Z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