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三</w:t>
      </w:r>
    </w:p>
    <w:p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</w:t>
      </w:r>
      <w:r>
        <w:rPr>
          <w:rFonts w:hint="eastAsia"/>
          <w:sz w:val="44"/>
          <w:szCs w:val="44"/>
        </w:rPr>
        <w:t xml:space="preserve"> </w:t>
      </w:r>
      <w:bookmarkStart w:id="0" w:name="_GoBack"/>
      <w:r>
        <w:rPr>
          <w:rStyle w:val="5"/>
          <w:rFonts w:hint="eastAsia"/>
        </w:rPr>
        <w:t>中国扶贫改革40周年征文排版要求</w:t>
      </w:r>
      <w:bookmarkEnd w:id="0"/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投稿论文应为以论文主标题命名的word文档，并按统一的要求排版。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论文文档不注明单位和作者姓名。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投稿前，论文作者要对论文进行认真校核，避免错字、别字、漏字和标点不当，尤其要仔细核对全文引文，务求准确无误。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论文排版的格式。</w:t>
      </w:r>
    </w:p>
    <w:p>
      <w:pPr>
        <w:pStyle w:val="6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页面设置：A4，默认页边距。</w:t>
      </w:r>
    </w:p>
    <w:p>
      <w:pPr>
        <w:pStyle w:val="6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字号:大标题用二号华文中共加黑，副标题用三号楷体，二级标题用小三号黑体，正文用四号宋体。摘要用四号楷体。注释用5号宋体。</w:t>
      </w:r>
    </w:p>
    <w:p>
      <w:pPr>
        <w:pStyle w:val="6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行距：1.5倍行距。</w:t>
      </w:r>
    </w:p>
    <w:p>
      <w:pPr>
        <w:pStyle w:val="6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注释：页下注，每页重新编号。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26F8"/>
    <w:multiLevelType w:val="multilevel"/>
    <w:tmpl w:val="6CDA26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265A8"/>
    <w:rsid w:val="124265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o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2018-06-07T09:42:00Z</dcterms:created>
  <dc:creator>笨哼哼</dc:creator>
  <cp:lastModifiedBy>笨哼哼</cp:lastModifiedBy>
  <dcterms:modified xsi:type="dcterms:W3CDTF">2018-06-07T09:46:32Z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