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0"/>
          <w:szCs w:val="2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关于推荐2022年校级教学工程项目申报人及学院负责人审核等网上填报系统指南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highlight w:val="yellow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  <w:t>第一步</w:t>
      </w:r>
      <w:r>
        <w:rPr>
          <w:rFonts w:hint="eastAsia"/>
          <w:b/>
          <w:bCs/>
          <w:sz w:val="24"/>
          <w:szCs w:val="24"/>
          <w:highlight w:val="yellow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进入新版教务系统后，点击“教育科研”→“项目申报管理”</w:t>
      </w:r>
    </w:p>
    <w:p>
      <w:r>
        <w:drawing>
          <wp:inline distT="0" distB="0" distL="114300" distR="114300">
            <wp:extent cx="5266690" cy="3030855"/>
            <wp:effectExtent l="0" t="0" r="63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b="298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3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  <w:t>第二步：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点击“项目申报管理”→申报年度选择2022，申报批次有：2022年校级一流课程、2022年校级教学研究与改革项目、2022年校级教学团队、2022年校级教学能手、2022年校级教学名师、2022年校级教学成果奖，共计六项。</w:t>
      </w:r>
    </w:p>
    <w:p>
      <w:r>
        <w:drawing>
          <wp:inline distT="0" distB="0" distL="114300" distR="114300">
            <wp:extent cx="5266690" cy="2947035"/>
            <wp:effectExtent l="0" t="0" r="635" b="571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4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  <w:t>第三步：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申报项目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65420" cy="2943225"/>
            <wp:effectExtent l="0" t="0" r="190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  <w:t>第四步：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填写申报项目具体信息及上传申报书及支撑材料（不可超过1G），并保存提交至学院审核。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74310" cy="5167630"/>
            <wp:effectExtent l="0" t="0" r="2540" b="444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6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yellow"/>
          <w:u w:val="single"/>
          <w:lang w:val="en-US" w:eastAsia="zh-CN"/>
        </w:rPr>
        <w:t xml:space="preserve"> 第五步：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学院负责人经过筛选及学院党政</w:t>
      </w:r>
      <w:del w:id="0" w:author="孟繁胜" w:date="2022-01-16T21:52:29Z">
        <w:r>
          <w:rPr>
            <w:rFonts w:hint="default"/>
            <w:sz w:val="24"/>
            <w:szCs w:val="24"/>
            <w:lang w:val="en-US" w:eastAsia="zh-CN"/>
          </w:rPr>
          <w:delText>联系</w:delText>
        </w:r>
      </w:del>
      <w:ins w:id="1" w:author="孟繁胜" w:date="2022-01-16T21:52:36Z">
        <w:r>
          <w:rPr>
            <w:rFonts w:hint="eastAsia"/>
            <w:sz w:val="24"/>
            <w:szCs w:val="24"/>
            <w:lang w:val="en-US" w:eastAsia="zh-CN"/>
          </w:rPr>
          <w:t>联席</w:t>
        </w:r>
      </w:ins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会过会后，提交至教务处。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71770" cy="3152140"/>
            <wp:effectExtent l="0" t="0" r="508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15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孟繁胜">
    <w15:presenceInfo w15:providerId="WPS Office" w15:userId="720992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95EBE"/>
    <w:rsid w:val="22424B0C"/>
    <w:rsid w:val="2D875BD0"/>
    <w:rsid w:val="3FCC54F1"/>
    <w:rsid w:val="4D072BA8"/>
    <w:rsid w:val="72D6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75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陈兰</dc:creator>
  <cp:lastModifiedBy>孟繁胜</cp:lastModifiedBy>
  <dcterms:modified xsi:type="dcterms:W3CDTF">2022-01-16T13:52:45Z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435F1F6CCA504EA2ADA11F6FB530B7E8</vt:lpwstr>
  </property>
</Properties>
</file>